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3F" w:rsidRPr="00224FCA" w:rsidRDefault="00402E3D" w:rsidP="000D32B8">
      <w:pPr>
        <w:jc w:val="center"/>
        <w:rPr>
          <w:b/>
          <w:szCs w:val="24"/>
        </w:rPr>
      </w:pPr>
      <w:r w:rsidRPr="00224FCA">
        <w:rPr>
          <w:rFonts w:hint="eastAsia"/>
          <w:b/>
          <w:szCs w:val="24"/>
        </w:rPr>
        <w:t xml:space="preserve">TWGHs </w:t>
      </w:r>
      <w:r w:rsidR="00A239B7" w:rsidRPr="00224FCA">
        <w:rPr>
          <w:rFonts w:hint="eastAsia"/>
          <w:b/>
          <w:szCs w:val="24"/>
        </w:rPr>
        <w:t>CE</w:t>
      </w:r>
      <w:r w:rsidR="00C67A20" w:rsidRPr="00224FCA">
        <w:rPr>
          <w:rFonts w:hint="eastAsia"/>
          <w:b/>
          <w:szCs w:val="24"/>
        </w:rPr>
        <w:t>ASE Crisis Centre</w:t>
      </w:r>
    </w:p>
    <w:p w:rsidR="00402E3D" w:rsidRPr="00224FCA" w:rsidRDefault="00402E3D" w:rsidP="00402E3D">
      <w:pPr>
        <w:rPr>
          <w:szCs w:val="24"/>
        </w:rPr>
      </w:pPr>
      <w:r w:rsidRPr="00224FCA">
        <w:rPr>
          <w:rFonts w:hint="eastAsia"/>
          <w:szCs w:val="24"/>
        </w:rPr>
        <w:t xml:space="preserve">  CEASE Crisis Centre</w:t>
      </w:r>
      <w:r w:rsidR="00395C72" w:rsidRPr="00224FCA">
        <w:rPr>
          <w:szCs w:val="24"/>
        </w:rPr>
        <w:t xml:space="preserve"> provides crisis intervention and support services which aim to serve victims of sex</w:t>
      </w:r>
      <w:r w:rsidR="00871613" w:rsidRPr="00224FCA">
        <w:rPr>
          <w:szCs w:val="24"/>
        </w:rPr>
        <w:t xml:space="preserve">ual violence </w:t>
      </w:r>
      <w:r w:rsidR="00395C72" w:rsidRPr="00224FCA">
        <w:rPr>
          <w:szCs w:val="24"/>
        </w:rPr>
        <w:t>and individuals/families encountering domestic violence or other family crises</w:t>
      </w:r>
      <w:r w:rsidR="00871613" w:rsidRPr="00224FCA">
        <w:rPr>
          <w:szCs w:val="24"/>
        </w:rPr>
        <w:t xml:space="preserve">. </w:t>
      </w:r>
      <w:r w:rsidR="00224FCA">
        <w:rPr>
          <w:rFonts w:hint="eastAsia"/>
          <w:szCs w:val="24"/>
        </w:rPr>
        <w:t xml:space="preserve"> </w:t>
      </w:r>
      <w:r w:rsidR="00871613" w:rsidRPr="00224FCA">
        <w:rPr>
          <w:szCs w:val="24"/>
        </w:rPr>
        <w:t>Our comprehensive support services include 24-hour hotline service, outreaching service and short-term accommodation service.</w:t>
      </w:r>
    </w:p>
    <w:p w:rsidR="0039320D" w:rsidRPr="00224FCA" w:rsidRDefault="0039320D" w:rsidP="00402E3D">
      <w:pPr>
        <w:rPr>
          <w:szCs w:val="24"/>
        </w:rPr>
      </w:pPr>
    </w:p>
    <w:p w:rsidR="0039320D" w:rsidRPr="00224FCA" w:rsidRDefault="0039320D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Service Objectives</w:t>
      </w:r>
      <w:r w:rsidR="00CC0D88" w:rsidRPr="00224FCA">
        <w:rPr>
          <w:b/>
          <w:szCs w:val="24"/>
        </w:rPr>
        <w:t>:</w:t>
      </w:r>
    </w:p>
    <w:p w:rsidR="0039320D" w:rsidRPr="00224FCA" w:rsidRDefault="0039320D" w:rsidP="00224FCA">
      <w:pPr>
        <w:pStyle w:val="a3"/>
        <w:ind w:leftChars="59" w:left="425" w:hangingChars="118" w:hanging="283"/>
        <w:jc w:val="both"/>
        <w:rPr>
          <w:szCs w:val="24"/>
        </w:rPr>
      </w:pPr>
      <w:bookmarkStart w:id="0" w:name="_Hlk496292701"/>
      <w:r w:rsidRPr="00224FCA">
        <w:rPr>
          <w:b/>
          <w:szCs w:val="24"/>
        </w:rPr>
        <w:sym w:font="Wingdings 2" w:char="F0F2"/>
      </w:r>
      <w:bookmarkEnd w:id="0"/>
      <w:r w:rsidRPr="00224FCA">
        <w:rPr>
          <w:szCs w:val="24"/>
        </w:rPr>
        <w:t>To help needy indiv</w:t>
      </w:r>
      <w:r w:rsidR="00761FDB" w:rsidRPr="00224FCA">
        <w:rPr>
          <w:szCs w:val="24"/>
        </w:rPr>
        <w:t>i</w:t>
      </w:r>
      <w:r w:rsidRPr="00224FCA">
        <w:rPr>
          <w:szCs w:val="24"/>
        </w:rPr>
        <w:t>duals and</w:t>
      </w:r>
      <w:r w:rsidR="00761FDB" w:rsidRPr="00224FCA">
        <w:rPr>
          <w:szCs w:val="24"/>
        </w:rPr>
        <w:t xml:space="preserve"> their families handle immediate</w:t>
      </w:r>
      <w:r w:rsidRPr="00224FCA">
        <w:rPr>
          <w:szCs w:val="24"/>
        </w:rPr>
        <w:t xml:space="preserve"> crisis and disturbance for preventing deterioration of problems,</w:t>
      </w:r>
      <w:r w:rsidR="00761FDB" w:rsidRPr="00224FCA">
        <w:rPr>
          <w:szCs w:val="24"/>
        </w:rPr>
        <w:t xml:space="preserve"> </w:t>
      </w:r>
      <w:r w:rsidRPr="00224FCA">
        <w:rPr>
          <w:szCs w:val="24"/>
        </w:rPr>
        <w:t>and to link them to health care and/or social service units at an early outburst for providing effective and coordinated services.</w:t>
      </w:r>
    </w:p>
    <w:p w:rsidR="0039320D" w:rsidRPr="00224FCA" w:rsidRDefault="0039320D" w:rsidP="00224FCA">
      <w:pPr>
        <w:pStyle w:val="a3"/>
        <w:ind w:leftChars="59" w:left="425" w:hangingChars="118" w:hanging="283"/>
        <w:jc w:val="both"/>
        <w:rPr>
          <w:szCs w:val="24"/>
        </w:rPr>
      </w:pPr>
    </w:p>
    <w:p w:rsidR="00402E3D" w:rsidRPr="00224FCA" w:rsidRDefault="0039320D" w:rsidP="00224FCA">
      <w:pPr>
        <w:ind w:leftChars="59" w:left="425" w:hangingChars="118" w:hanging="283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To assist and accompany victims of sexual violence to obtain appropriate medical, legal and counselling services, to protect victims from repeating their unpleasant experiences to minimize re-traumatization, and to enhance victims</w:t>
      </w:r>
      <w:r w:rsidR="002A376B" w:rsidRPr="00224FCA">
        <w:rPr>
          <w:szCs w:val="24"/>
        </w:rPr>
        <w:t>’</w:t>
      </w:r>
      <w:r w:rsidR="00CC0D88" w:rsidRPr="00224FCA">
        <w:rPr>
          <w:szCs w:val="24"/>
        </w:rPr>
        <w:t xml:space="preserve"> </w:t>
      </w:r>
      <w:r w:rsidRPr="00224FCA">
        <w:rPr>
          <w:szCs w:val="24"/>
        </w:rPr>
        <w:t>resilience.</w:t>
      </w:r>
    </w:p>
    <w:p w:rsidR="00A005D4" w:rsidRPr="00224FCA" w:rsidRDefault="00A005D4" w:rsidP="00224FCA">
      <w:pPr>
        <w:jc w:val="both"/>
        <w:rPr>
          <w:b/>
          <w:szCs w:val="24"/>
        </w:rPr>
      </w:pPr>
    </w:p>
    <w:p w:rsidR="009550F2" w:rsidRPr="00224FCA" w:rsidRDefault="009550F2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REGARDLESS of Age, Gender, Sexual Orientation and Race</w:t>
      </w:r>
      <w:r w:rsidR="00CC0D88" w:rsidRPr="00224FCA">
        <w:rPr>
          <w:b/>
          <w:szCs w:val="24"/>
        </w:rPr>
        <w:t>:</w:t>
      </w:r>
    </w:p>
    <w:p w:rsidR="009550F2" w:rsidRPr="00224FCA" w:rsidRDefault="009550F2" w:rsidP="00224FCA">
      <w:pPr>
        <w:ind w:firstLineChars="50" w:firstLine="12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Victims of sexual violence</w:t>
      </w:r>
    </w:p>
    <w:p w:rsidR="00EF6E42" w:rsidRPr="00224FCA" w:rsidRDefault="00EF6E42" w:rsidP="00224FCA">
      <w:pPr>
        <w:ind w:firstLineChars="50" w:firstLine="120"/>
        <w:jc w:val="both"/>
        <w:rPr>
          <w:szCs w:val="24"/>
        </w:rPr>
      </w:pPr>
      <w:r w:rsidRPr="00224FCA">
        <w:rPr>
          <w:szCs w:val="24"/>
        </w:rPr>
        <w:t xml:space="preserve"> </w:t>
      </w:r>
    </w:p>
    <w:p w:rsidR="009550F2" w:rsidRPr="00224FCA" w:rsidRDefault="00EF6E42" w:rsidP="00224FCA">
      <w:pPr>
        <w:ind w:leftChars="50" w:left="425" w:hangingChars="127" w:hanging="305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Individuals or families encountering domestic violence,</w:t>
      </w:r>
      <w:r w:rsidR="00761FDB" w:rsidRPr="00224FCA">
        <w:rPr>
          <w:szCs w:val="24"/>
        </w:rPr>
        <w:t xml:space="preserve"> </w:t>
      </w:r>
      <w:r w:rsidRPr="00224FCA">
        <w:rPr>
          <w:szCs w:val="24"/>
        </w:rPr>
        <w:t xml:space="preserve">including victims of child abuse, spouse battering </w:t>
      </w:r>
      <w:r w:rsidR="00761FDB" w:rsidRPr="00224FCA">
        <w:rPr>
          <w:szCs w:val="24"/>
        </w:rPr>
        <w:t>(</w:t>
      </w:r>
      <w:r w:rsidRPr="00224FCA">
        <w:rPr>
          <w:szCs w:val="24"/>
        </w:rPr>
        <w:t>including battered man), and elder abuse</w:t>
      </w:r>
    </w:p>
    <w:p w:rsidR="00EF6E42" w:rsidRPr="00224FCA" w:rsidRDefault="00EF6E42" w:rsidP="00224FCA">
      <w:pPr>
        <w:ind w:firstLineChars="50" w:firstLine="120"/>
        <w:jc w:val="both"/>
        <w:rPr>
          <w:b/>
          <w:szCs w:val="24"/>
        </w:rPr>
      </w:pPr>
    </w:p>
    <w:p w:rsidR="0094172A" w:rsidRDefault="00EF6E42" w:rsidP="00224FCA">
      <w:pPr>
        <w:ind w:firstLineChars="50" w:firstLine="12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 xml:space="preserve">Individuals or families encountering other family crises </w:t>
      </w:r>
      <w:proofErr w:type="gramStart"/>
      <w:r w:rsidRPr="00224FCA">
        <w:rPr>
          <w:szCs w:val="24"/>
        </w:rPr>
        <w:t>who</w:t>
      </w:r>
      <w:proofErr w:type="gramEnd"/>
      <w:r w:rsidRPr="00224FCA">
        <w:rPr>
          <w:szCs w:val="24"/>
        </w:rPr>
        <w:t xml:space="preserve"> need a place for time-out or refuge</w:t>
      </w:r>
    </w:p>
    <w:p w:rsidR="00224FCA" w:rsidRPr="00224FCA" w:rsidRDefault="00224FCA" w:rsidP="00224FCA">
      <w:pPr>
        <w:ind w:firstLineChars="50" w:firstLine="120"/>
        <w:jc w:val="both"/>
        <w:rPr>
          <w:szCs w:val="24"/>
        </w:rPr>
      </w:pPr>
    </w:p>
    <w:p w:rsidR="0094172A" w:rsidRPr="00224FCA" w:rsidRDefault="0094172A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S</w:t>
      </w:r>
      <w:r w:rsidRPr="00224FCA">
        <w:rPr>
          <w:b/>
          <w:szCs w:val="24"/>
        </w:rPr>
        <w:t>ervice Scopes</w:t>
      </w:r>
      <w:r w:rsidR="00CC0D88" w:rsidRPr="00224FCA">
        <w:rPr>
          <w:b/>
          <w:szCs w:val="24"/>
        </w:rPr>
        <w:t>:</w:t>
      </w:r>
    </w:p>
    <w:p w:rsidR="0094172A" w:rsidRPr="00224FCA" w:rsidRDefault="0094172A" w:rsidP="00224FCA">
      <w:pPr>
        <w:jc w:val="both"/>
        <w:rPr>
          <w:szCs w:val="24"/>
        </w:rPr>
      </w:pPr>
    </w:p>
    <w:p w:rsidR="0094172A" w:rsidRPr="00224FCA" w:rsidRDefault="0094172A" w:rsidP="00224FCA">
      <w:pPr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 xml:space="preserve"> </w:t>
      </w:r>
      <w:r w:rsidRPr="00224FCA">
        <w:rPr>
          <w:b/>
          <w:szCs w:val="24"/>
        </w:rPr>
        <w:sym w:font="Wingdings 2" w:char="F0F2"/>
      </w:r>
      <w:r w:rsidRPr="00224FCA">
        <w:rPr>
          <w:b/>
          <w:szCs w:val="24"/>
        </w:rPr>
        <w:t>24-hour Hotline</w:t>
      </w:r>
      <w:r w:rsidR="00CC0D88" w:rsidRPr="00224FCA">
        <w:rPr>
          <w:b/>
          <w:szCs w:val="24"/>
        </w:rPr>
        <w:t>:</w:t>
      </w:r>
    </w:p>
    <w:p w:rsidR="00513F9E" w:rsidRPr="00224FCA" w:rsidRDefault="0094172A" w:rsidP="00224FCA">
      <w:pPr>
        <w:ind w:leftChars="150" w:left="425" w:hangingChars="27" w:hanging="65"/>
        <w:jc w:val="both"/>
        <w:rPr>
          <w:szCs w:val="24"/>
        </w:rPr>
      </w:pPr>
      <w:r w:rsidRPr="00224FCA">
        <w:rPr>
          <w:szCs w:val="24"/>
        </w:rPr>
        <w:t>The Hotline is manned by registered social workers on a 24</w:t>
      </w:r>
      <w:r w:rsidR="00F74DE0" w:rsidRPr="00224FCA">
        <w:rPr>
          <w:szCs w:val="24"/>
        </w:rPr>
        <w:t>-hour basis. Immediate risk</w:t>
      </w:r>
      <w:r w:rsidR="00224FCA">
        <w:rPr>
          <w:rFonts w:hint="eastAsia"/>
          <w:szCs w:val="24"/>
        </w:rPr>
        <w:t xml:space="preserve"> </w:t>
      </w:r>
      <w:r w:rsidR="00F74DE0" w:rsidRPr="00224FCA">
        <w:rPr>
          <w:szCs w:val="24"/>
        </w:rPr>
        <w:t xml:space="preserve">assessment </w:t>
      </w:r>
      <w:r w:rsidR="00513F9E" w:rsidRPr="00224FCA">
        <w:rPr>
          <w:szCs w:val="24"/>
        </w:rPr>
        <w:t>and counselling service are provided to victims of sexual violence and individuals/families encountering domestic violence or other family crises.</w:t>
      </w:r>
    </w:p>
    <w:p w:rsidR="00513F9E" w:rsidRPr="00224FCA" w:rsidRDefault="00513F9E" w:rsidP="00224FCA">
      <w:pPr>
        <w:ind w:firstLineChars="150" w:firstLine="360"/>
        <w:jc w:val="both"/>
        <w:rPr>
          <w:szCs w:val="24"/>
        </w:rPr>
      </w:pPr>
    </w:p>
    <w:p w:rsidR="00A005D4" w:rsidRPr="00224FCA" w:rsidRDefault="0094172A" w:rsidP="00224FCA">
      <w:pPr>
        <w:ind w:firstLineChars="50" w:firstLine="120"/>
        <w:jc w:val="both"/>
        <w:rPr>
          <w:b/>
          <w:szCs w:val="24"/>
        </w:rPr>
      </w:pPr>
      <w:r w:rsidRPr="00224FCA">
        <w:rPr>
          <w:b/>
          <w:szCs w:val="24"/>
        </w:rPr>
        <w:sym w:font="Wingdings 2" w:char="F0F2"/>
      </w:r>
      <w:r w:rsidR="00513F9E" w:rsidRPr="00224FCA">
        <w:rPr>
          <w:b/>
          <w:szCs w:val="24"/>
        </w:rPr>
        <w:t>Outreachin</w:t>
      </w:r>
      <w:r w:rsidR="003E2B73" w:rsidRPr="00224FCA">
        <w:rPr>
          <w:b/>
          <w:szCs w:val="24"/>
        </w:rPr>
        <w:t>g</w:t>
      </w:r>
      <w:r w:rsidR="00513F9E" w:rsidRPr="00224FCA">
        <w:rPr>
          <w:b/>
          <w:szCs w:val="24"/>
        </w:rPr>
        <w:t xml:space="preserve"> Service</w:t>
      </w:r>
      <w:r w:rsidR="00CC0D88" w:rsidRPr="00224FCA">
        <w:rPr>
          <w:b/>
          <w:szCs w:val="24"/>
        </w:rPr>
        <w:t>:</w:t>
      </w:r>
    </w:p>
    <w:p w:rsidR="00513F9E" w:rsidRPr="00224FCA" w:rsidRDefault="00513F9E" w:rsidP="00224FCA">
      <w:pPr>
        <w:ind w:leftChars="177" w:left="425" w:firstLine="1"/>
        <w:jc w:val="both"/>
        <w:rPr>
          <w:szCs w:val="24"/>
        </w:rPr>
      </w:pPr>
      <w:r w:rsidRPr="00224FCA">
        <w:rPr>
          <w:szCs w:val="24"/>
        </w:rPr>
        <w:t>24-hour immediate outreaching service for victims of sexual violence is provided.</w:t>
      </w:r>
      <w:r w:rsidR="00224FCA">
        <w:rPr>
          <w:rFonts w:hint="eastAsia"/>
          <w:szCs w:val="24"/>
        </w:rPr>
        <w:t xml:space="preserve"> </w:t>
      </w:r>
      <w:r w:rsidRPr="00224FCA">
        <w:rPr>
          <w:szCs w:val="24"/>
        </w:rPr>
        <w:t xml:space="preserve">   Immediate outreaching service for victims of elder abuse is provided during non-office hours of Social Welfare Department.</w:t>
      </w:r>
    </w:p>
    <w:p w:rsidR="00513F9E" w:rsidRPr="00224FCA" w:rsidRDefault="00513F9E" w:rsidP="00224FCA">
      <w:pPr>
        <w:ind w:firstLineChars="50" w:firstLine="120"/>
        <w:jc w:val="both"/>
        <w:rPr>
          <w:b/>
          <w:szCs w:val="24"/>
        </w:rPr>
      </w:pPr>
    </w:p>
    <w:p w:rsidR="0094172A" w:rsidRPr="00224FCA" w:rsidRDefault="0094172A" w:rsidP="00224FCA">
      <w:pPr>
        <w:ind w:firstLineChars="50" w:firstLine="120"/>
        <w:jc w:val="both"/>
        <w:rPr>
          <w:b/>
          <w:szCs w:val="24"/>
        </w:rPr>
      </w:pPr>
      <w:r w:rsidRPr="00224FCA">
        <w:rPr>
          <w:b/>
          <w:szCs w:val="24"/>
        </w:rPr>
        <w:sym w:font="Wingdings 2" w:char="F0F2"/>
      </w:r>
      <w:r w:rsidR="00513F9E" w:rsidRPr="00224FCA">
        <w:rPr>
          <w:b/>
          <w:szCs w:val="24"/>
        </w:rPr>
        <w:t>Short – term Accommodation Service</w:t>
      </w:r>
      <w:r w:rsidR="00CC0D88" w:rsidRPr="00224FCA">
        <w:rPr>
          <w:b/>
          <w:szCs w:val="24"/>
        </w:rPr>
        <w:t>:</w:t>
      </w:r>
    </w:p>
    <w:p w:rsidR="00875F53" w:rsidRPr="00224FCA" w:rsidRDefault="00875F53" w:rsidP="00224FCA">
      <w:pPr>
        <w:ind w:leftChars="177" w:left="425"/>
        <w:jc w:val="both"/>
        <w:rPr>
          <w:szCs w:val="24"/>
        </w:rPr>
      </w:pPr>
      <w:r w:rsidRPr="00224FCA">
        <w:rPr>
          <w:szCs w:val="24"/>
        </w:rPr>
        <w:t>Short-term accommodation,</w:t>
      </w:r>
      <w:r w:rsidR="003E2B73" w:rsidRPr="00224FCA">
        <w:rPr>
          <w:szCs w:val="24"/>
        </w:rPr>
        <w:t xml:space="preserve"> </w:t>
      </w:r>
      <w:r w:rsidRPr="00224FCA">
        <w:rPr>
          <w:szCs w:val="24"/>
        </w:rPr>
        <w:t>not exceeding 2</w:t>
      </w:r>
      <w:r w:rsidR="00224FCA">
        <w:rPr>
          <w:rFonts w:hint="eastAsia"/>
          <w:szCs w:val="24"/>
        </w:rPr>
        <w:t xml:space="preserve"> </w:t>
      </w:r>
      <w:r w:rsidRPr="00224FCA">
        <w:rPr>
          <w:szCs w:val="24"/>
        </w:rPr>
        <w:t>weeks</w:t>
      </w:r>
      <w:r w:rsidR="00224FCA">
        <w:rPr>
          <w:rFonts w:hint="eastAsia"/>
          <w:szCs w:val="24"/>
        </w:rPr>
        <w:t xml:space="preserve">, </w:t>
      </w:r>
      <w:r w:rsidRPr="00224FCA">
        <w:rPr>
          <w:szCs w:val="24"/>
        </w:rPr>
        <w:t>is provided to our service</w:t>
      </w:r>
      <w:r w:rsidR="00761FDB" w:rsidRPr="00224FCA">
        <w:rPr>
          <w:szCs w:val="24"/>
        </w:rPr>
        <w:t xml:space="preserve"> target</w:t>
      </w:r>
      <w:r w:rsidRPr="00224FCA">
        <w:rPr>
          <w:szCs w:val="24"/>
        </w:rPr>
        <w:t xml:space="preserve">s </w:t>
      </w:r>
      <w:proofErr w:type="gramStart"/>
      <w:r w:rsidRPr="00224FCA">
        <w:rPr>
          <w:szCs w:val="24"/>
        </w:rPr>
        <w:t>who</w:t>
      </w:r>
      <w:proofErr w:type="gramEnd"/>
      <w:r w:rsidRPr="00224FCA">
        <w:rPr>
          <w:szCs w:val="24"/>
        </w:rPr>
        <w:t xml:space="preserve"> are not suitable t</w:t>
      </w:r>
      <w:r w:rsidR="00761FDB" w:rsidRPr="00224FCA">
        <w:rPr>
          <w:szCs w:val="24"/>
        </w:rPr>
        <w:t>o go back home due to the crisis</w:t>
      </w:r>
      <w:r w:rsidRPr="00224FCA">
        <w:rPr>
          <w:szCs w:val="24"/>
        </w:rPr>
        <w:t>.</w:t>
      </w:r>
      <w:r w:rsidR="00761FDB" w:rsidRPr="00224FCA">
        <w:rPr>
          <w:szCs w:val="24"/>
        </w:rPr>
        <w:t xml:space="preserve"> </w:t>
      </w:r>
      <w:r w:rsidRPr="00224FCA">
        <w:rPr>
          <w:szCs w:val="24"/>
        </w:rPr>
        <w:t>During the stay, appropriate service,</w:t>
      </w:r>
      <w:r w:rsidR="00761FDB" w:rsidRPr="00224FCA">
        <w:rPr>
          <w:szCs w:val="24"/>
        </w:rPr>
        <w:t xml:space="preserve"> </w:t>
      </w:r>
      <w:r w:rsidRPr="00224FCA">
        <w:rPr>
          <w:szCs w:val="24"/>
        </w:rPr>
        <w:t>such as counselling and group treatment,</w:t>
      </w:r>
      <w:r w:rsidR="00761FDB" w:rsidRPr="00224FCA">
        <w:rPr>
          <w:szCs w:val="24"/>
        </w:rPr>
        <w:t xml:space="preserve"> </w:t>
      </w:r>
      <w:r w:rsidRPr="00224FCA">
        <w:rPr>
          <w:szCs w:val="24"/>
        </w:rPr>
        <w:t xml:space="preserve">are provided to assist the service users to recover from trauma and enhance their problem-coping skills </w:t>
      </w:r>
    </w:p>
    <w:p w:rsidR="00224FCA" w:rsidRDefault="00224FCA">
      <w:pPr>
        <w:widowControl/>
        <w:rPr>
          <w:b/>
          <w:szCs w:val="24"/>
        </w:rPr>
      </w:pPr>
      <w:bookmarkStart w:id="1" w:name="_Hlk496294962"/>
      <w:r>
        <w:rPr>
          <w:b/>
          <w:szCs w:val="24"/>
        </w:rPr>
        <w:br w:type="page"/>
      </w:r>
    </w:p>
    <w:p w:rsidR="00402E3D" w:rsidRPr="00224FCA" w:rsidRDefault="0094172A" w:rsidP="00224FCA">
      <w:pPr>
        <w:ind w:firstLineChars="50" w:firstLine="120"/>
        <w:jc w:val="both"/>
        <w:rPr>
          <w:b/>
          <w:szCs w:val="24"/>
        </w:rPr>
      </w:pPr>
      <w:r w:rsidRPr="00224FCA">
        <w:rPr>
          <w:b/>
          <w:szCs w:val="24"/>
        </w:rPr>
        <w:lastRenderedPageBreak/>
        <w:sym w:font="Wingdings 2" w:char="F0F2"/>
      </w:r>
      <w:bookmarkEnd w:id="1"/>
      <w:r w:rsidR="00875F53" w:rsidRPr="00224FCA">
        <w:rPr>
          <w:b/>
          <w:szCs w:val="24"/>
        </w:rPr>
        <w:t>Referral and Support Services</w:t>
      </w:r>
      <w:r w:rsidR="00CC0D88" w:rsidRPr="00224FCA">
        <w:rPr>
          <w:b/>
          <w:szCs w:val="24"/>
        </w:rPr>
        <w:t>:</w:t>
      </w:r>
    </w:p>
    <w:p w:rsidR="002A376B" w:rsidRPr="00224FCA" w:rsidRDefault="003E2B73" w:rsidP="00224FCA">
      <w:pPr>
        <w:ind w:leftChars="177" w:left="425"/>
        <w:jc w:val="both"/>
        <w:rPr>
          <w:szCs w:val="24"/>
        </w:rPr>
      </w:pPr>
      <w:r w:rsidRPr="00224FCA">
        <w:rPr>
          <w:szCs w:val="24"/>
        </w:rPr>
        <w:t>Referrals to Social Welfare Department,</w:t>
      </w:r>
      <w:r w:rsidR="002A376B" w:rsidRPr="00224FCA">
        <w:rPr>
          <w:szCs w:val="24"/>
        </w:rPr>
        <w:t xml:space="preserve"> </w:t>
      </w:r>
      <w:r w:rsidR="00CC0D88" w:rsidRPr="00224FCA">
        <w:rPr>
          <w:szCs w:val="24"/>
        </w:rPr>
        <w:t>Hospital</w:t>
      </w:r>
      <w:r w:rsidRPr="00224FCA">
        <w:rPr>
          <w:szCs w:val="24"/>
        </w:rPr>
        <w:t xml:space="preserve"> Authority,</w:t>
      </w:r>
      <w:r w:rsidR="00350A41" w:rsidRPr="00224FCA">
        <w:rPr>
          <w:szCs w:val="24"/>
        </w:rPr>
        <w:t xml:space="preserve"> </w:t>
      </w:r>
      <w:r w:rsidRPr="00224FCA">
        <w:rPr>
          <w:szCs w:val="24"/>
        </w:rPr>
        <w:t>Police or other</w:t>
      </w:r>
      <w:r w:rsidR="002A376B" w:rsidRPr="00224FCA">
        <w:rPr>
          <w:szCs w:val="24"/>
        </w:rPr>
        <w:t xml:space="preserve"> relevant </w:t>
      </w:r>
      <w:r w:rsidR="00DA2CF6" w:rsidRPr="00224FCA">
        <w:rPr>
          <w:szCs w:val="24"/>
        </w:rPr>
        <w:t>o</w:t>
      </w:r>
      <w:r w:rsidR="002A376B" w:rsidRPr="00224FCA">
        <w:rPr>
          <w:szCs w:val="24"/>
        </w:rPr>
        <w:t xml:space="preserve">rganizations are made for individuals or families in need for obtaining appropriate protection </w:t>
      </w:r>
      <w:r w:rsidR="004947B7" w:rsidRPr="00224FCA">
        <w:rPr>
          <w:szCs w:val="24"/>
        </w:rPr>
        <w:t>a</w:t>
      </w:r>
      <w:r w:rsidR="002A376B" w:rsidRPr="00224FCA">
        <w:rPr>
          <w:szCs w:val="24"/>
        </w:rPr>
        <w:t>nd services.</w:t>
      </w:r>
    </w:p>
    <w:p w:rsidR="002A376B" w:rsidRPr="00224FCA" w:rsidRDefault="002A376B" w:rsidP="00224FCA">
      <w:pPr>
        <w:jc w:val="both"/>
        <w:rPr>
          <w:szCs w:val="24"/>
        </w:rPr>
      </w:pPr>
    </w:p>
    <w:p w:rsidR="002A376B" w:rsidRPr="00224FCA" w:rsidRDefault="002A376B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Opening Hours</w:t>
      </w:r>
      <w:r w:rsidR="00CC0D88" w:rsidRPr="00224FCA">
        <w:rPr>
          <w:b/>
          <w:szCs w:val="24"/>
        </w:rPr>
        <w:t>:</w:t>
      </w:r>
    </w:p>
    <w:p w:rsidR="002A376B" w:rsidRPr="00224FCA" w:rsidRDefault="002A376B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szCs w:val="24"/>
        </w:rPr>
        <w:t>Round the clock service throughout the year is provided by registered social workers to persons in need.</w:t>
      </w:r>
    </w:p>
    <w:p w:rsidR="002A376B" w:rsidRPr="00224FCA" w:rsidRDefault="002A376B" w:rsidP="00224FCA">
      <w:pPr>
        <w:jc w:val="both"/>
        <w:rPr>
          <w:szCs w:val="24"/>
        </w:rPr>
      </w:pPr>
    </w:p>
    <w:p w:rsidR="002A376B" w:rsidRPr="00224FCA" w:rsidRDefault="002A376B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Fees</w:t>
      </w:r>
      <w:r w:rsidR="00CC0D88" w:rsidRPr="00224FCA">
        <w:rPr>
          <w:b/>
          <w:szCs w:val="24"/>
        </w:rPr>
        <w:t>:</w:t>
      </w:r>
    </w:p>
    <w:p w:rsidR="002A376B" w:rsidRPr="00224FCA" w:rsidRDefault="002A376B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rFonts w:hint="eastAsia"/>
          <w:szCs w:val="24"/>
        </w:rPr>
        <w:t>Free of charge</w:t>
      </w:r>
    </w:p>
    <w:p w:rsidR="002A376B" w:rsidRPr="00224FCA" w:rsidRDefault="002A376B" w:rsidP="00224FCA">
      <w:pPr>
        <w:jc w:val="both"/>
        <w:rPr>
          <w:szCs w:val="24"/>
        </w:rPr>
      </w:pPr>
    </w:p>
    <w:p w:rsidR="002A376B" w:rsidRPr="00224FCA" w:rsidRDefault="002A376B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Application for Services</w:t>
      </w:r>
      <w:r w:rsidR="00CC0D88" w:rsidRPr="00224FCA">
        <w:rPr>
          <w:b/>
          <w:szCs w:val="24"/>
        </w:rPr>
        <w:t>:</w:t>
      </w:r>
    </w:p>
    <w:p w:rsidR="002A376B" w:rsidRPr="00224FCA" w:rsidRDefault="002A376B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szCs w:val="24"/>
        </w:rPr>
        <w:t>Persons in need can call CEASE Crisis Centre 24-hours Hotline:</w:t>
      </w:r>
      <w:r w:rsidR="00224FCA">
        <w:rPr>
          <w:rFonts w:hint="eastAsia"/>
          <w:szCs w:val="24"/>
        </w:rPr>
        <w:t xml:space="preserve"> </w:t>
      </w:r>
      <w:r w:rsidRPr="00224FCA">
        <w:rPr>
          <w:szCs w:val="24"/>
        </w:rPr>
        <w:t>18281</w:t>
      </w:r>
    </w:p>
    <w:p w:rsidR="005228C9" w:rsidRPr="00224FCA" w:rsidRDefault="005228C9" w:rsidP="00224FCA">
      <w:pPr>
        <w:jc w:val="both"/>
        <w:rPr>
          <w:szCs w:val="24"/>
        </w:rPr>
      </w:pPr>
    </w:p>
    <w:p w:rsidR="005228C9" w:rsidRPr="00224FCA" w:rsidRDefault="005228C9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Termination of Services</w:t>
      </w:r>
      <w:r w:rsidR="00CC0D88" w:rsidRPr="00224FCA">
        <w:rPr>
          <w:b/>
          <w:szCs w:val="24"/>
        </w:rPr>
        <w:t>:</w:t>
      </w:r>
    </w:p>
    <w:p w:rsidR="005228C9" w:rsidRPr="00224FCA" w:rsidRDefault="005228C9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szCs w:val="24"/>
        </w:rPr>
        <w:t>Mutual agreement between service user and responsible social worker for case closing; service users can also request termination of service.</w:t>
      </w:r>
    </w:p>
    <w:p w:rsidR="00CC0D88" w:rsidRPr="00224FCA" w:rsidRDefault="00CC0D88" w:rsidP="00224FCA">
      <w:pPr>
        <w:jc w:val="both"/>
        <w:rPr>
          <w:szCs w:val="24"/>
        </w:rPr>
      </w:pPr>
    </w:p>
    <w:p w:rsidR="00CC0D88" w:rsidRPr="00224FCA" w:rsidRDefault="00CC0D88" w:rsidP="00224FCA">
      <w:pPr>
        <w:pStyle w:val="a3"/>
        <w:numPr>
          <w:ilvl w:val="0"/>
          <w:numId w:val="1"/>
        </w:numPr>
        <w:ind w:leftChars="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Mail</w:t>
      </w:r>
      <w:r w:rsidRPr="00224FCA">
        <w:rPr>
          <w:b/>
          <w:szCs w:val="24"/>
        </w:rPr>
        <w:t>:</w:t>
      </w:r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szCs w:val="24"/>
        </w:rPr>
        <w:t>6/F, TWGHs W</w:t>
      </w:r>
      <w:r w:rsidR="0085452D" w:rsidRPr="00224FCA">
        <w:rPr>
          <w:szCs w:val="24"/>
        </w:rPr>
        <w:t>ong Fung Ling Memorial Building</w:t>
      </w:r>
      <w:r w:rsidRPr="00224FCA">
        <w:rPr>
          <w:szCs w:val="24"/>
        </w:rPr>
        <w:t>, 12 Po Yan Street, Sheung Wan, Hong Kong</w:t>
      </w:r>
    </w:p>
    <w:p w:rsidR="00CC0D88" w:rsidRPr="00224FCA" w:rsidRDefault="00793F87" w:rsidP="00224FCA">
      <w:pPr>
        <w:pStyle w:val="a3"/>
        <w:ind w:leftChars="0" w:left="360"/>
        <w:jc w:val="both"/>
        <w:rPr>
          <w:szCs w:val="24"/>
        </w:rPr>
      </w:pPr>
      <w:proofErr w:type="gramStart"/>
      <w:r w:rsidRPr="00224FCA">
        <w:rPr>
          <w:szCs w:val="24"/>
        </w:rPr>
        <w:t>(Fwd. to CEASE Crisis Centre).</w:t>
      </w:r>
      <w:proofErr w:type="gramEnd"/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</w:p>
    <w:p w:rsidR="00793F87" w:rsidRPr="00224FCA" w:rsidRDefault="00793F87" w:rsidP="00224FCA">
      <w:pPr>
        <w:pStyle w:val="a3"/>
        <w:ind w:leftChars="0" w:left="360"/>
        <w:jc w:val="both"/>
        <w:rPr>
          <w:b/>
          <w:szCs w:val="24"/>
        </w:rPr>
      </w:pPr>
      <w:r w:rsidRPr="00224FCA">
        <w:rPr>
          <w:b/>
          <w:szCs w:val="24"/>
        </w:rPr>
        <w:t>Fax:</w:t>
      </w:r>
      <w:bookmarkStart w:id="2" w:name="_GoBack"/>
      <w:bookmarkEnd w:id="2"/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szCs w:val="24"/>
        </w:rPr>
        <w:t>27034111</w:t>
      </w:r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</w:p>
    <w:p w:rsidR="00793F87" w:rsidRPr="00224FCA" w:rsidRDefault="00793F87" w:rsidP="00224FCA">
      <w:pPr>
        <w:pStyle w:val="a3"/>
        <w:ind w:leftChars="0" w:left="360"/>
        <w:jc w:val="both"/>
        <w:rPr>
          <w:b/>
          <w:szCs w:val="24"/>
        </w:rPr>
      </w:pPr>
      <w:r w:rsidRPr="00224FCA">
        <w:rPr>
          <w:b/>
          <w:szCs w:val="24"/>
        </w:rPr>
        <w:t>E-mail</w:t>
      </w:r>
    </w:p>
    <w:p w:rsidR="00793F87" w:rsidRPr="00224FCA" w:rsidRDefault="007D1779" w:rsidP="00224FCA">
      <w:pPr>
        <w:pStyle w:val="a3"/>
        <w:ind w:leftChars="0" w:left="360"/>
        <w:jc w:val="both"/>
        <w:rPr>
          <w:szCs w:val="24"/>
        </w:rPr>
      </w:pPr>
      <w:hyperlink r:id="rId6" w:history="1">
        <w:r w:rsidR="00793F87" w:rsidRPr="00224FCA">
          <w:rPr>
            <w:rStyle w:val="a4"/>
            <w:szCs w:val="24"/>
          </w:rPr>
          <w:t>ceasecrisis@tungwahcsd.org</w:t>
        </w:r>
      </w:hyperlink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</w:p>
    <w:p w:rsidR="00793F87" w:rsidRPr="00224FCA" w:rsidRDefault="00793F87" w:rsidP="00224FCA">
      <w:pPr>
        <w:pStyle w:val="a3"/>
        <w:ind w:leftChars="0" w:left="360"/>
        <w:jc w:val="both"/>
        <w:rPr>
          <w:b/>
          <w:szCs w:val="24"/>
        </w:rPr>
      </w:pPr>
      <w:r w:rsidRPr="00224FCA">
        <w:rPr>
          <w:b/>
          <w:szCs w:val="24"/>
        </w:rPr>
        <w:t>Website:</w:t>
      </w:r>
    </w:p>
    <w:p w:rsidR="00793F87" w:rsidRPr="00224FCA" w:rsidRDefault="007D1779" w:rsidP="00224FCA">
      <w:pPr>
        <w:pStyle w:val="a3"/>
        <w:ind w:leftChars="0" w:left="360"/>
        <w:jc w:val="both"/>
        <w:rPr>
          <w:szCs w:val="24"/>
        </w:rPr>
      </w:pPr>
      <w:hyperlink r:id="rId7" w:history="1">
        <w:r w:rsidR="00793F87" w:rsidRPr="00224FCA">
          <w:rPr>
            <w:rStyle w:val="a4"/>
            <w:szCs w:val="24"/>
          </w:rPr>
          <w:t>http://ceasecrisis.tungwahcsd.org</w:t>
        </w:r>
      </w:hyperlink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</w:p>
    <w:p w:rsidR="00793F87" w:rsidRPr="00224FCA" w:rsidRDefault="00793F87" w:rsidP="00224FCA">
      <w:pPr>
        <w:pStyle w:val="a3"/>
        <w:ind w:leftChars="0" w:left="360"/>
        <w:jc w:val="both"/>
        <w:rPr>
          <w:b/>
          <w:szCs w:val="24"/>
        </w:rPr>
      </w:pPr>
      <w:r w:rsidRPr="00224FCA">
        <w:rPr>
          <w:b/>
          <w:szCs w:val="24"/>
        </w:rPr>
        <w:t>Online Counseling:</w:t>
      </w:r>
    </w:p>
    <w:p w:rsidR="00793F87" w:rsidRPr="00224FCA" w:rsidRDefault="00793F87" w:rsidP="00224FCA">
      <w:pPr>
        <w:pStyle w:val="a3"/>
        <w:ind w:leftChars="0" w:left="360"/>
        <w:jc w:val="both"/>
        <w:rPr>
          <w:szCs w:val="24"/>
        </w:rPr>
      </w:pPr>
      <w:r w:rsidRPr="00224FCA">
        <w:rPr>
          <w:szCs w:val="24"/>
        </w:rPr>
        <w:t>http://18281.tungwahcse.org</w:t>
      </w:r>
    </w:p>
    <w:p w:rsidR="005228C9" w:rsidRPr="00224FCA" w:rsidRDefault="005228C9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Default="000A6074" w:rsidP="005228C9">
      <w:pPr>
        <w:pStyle w:val="a3"/>
        <w:ind w:leftChars="0" w:left="360"/>
        <w:rPr>
          <w:szCs w:val="24"/>
        </w:rPr>
      </w:pPr>
    </w:p>
    <w:p w:rsidR="00224FCA" w:rsidRPr="00224FCA" w:rsidRDefault="00224FCA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224FCA">
      <w:pPr>
        <w:pStyle w:val="a3"/>
        <w:ind w:leftChars="0" w:left="360"/>
        <w:jc w:val="center"/>
        <w:rPr>
          <w:b/>
          <w:szCs w:val="24"/>
        </w:rPr>
      </w:pPr>
      <w:r w:rsidRPr="00224FCA">
        <w:rPr>
          <w:b/>
          <w:szCs w:val="24"/>
        </w:rPr>
        <w:lastRenderedPageBreak/>
        <w:t>Tung Wah Group of Hospitals</w:t>
      </w:r>
    </w:p>
    <w:p w:rsidR="000A6074" w:rsidRPr="00224FCA" w:rsidRDefault="000A6074" w:rsidP="00224FCA">
      <w:pPr>
        <w:pStyle w:val="a3"/>
        <w:ind w:leftChars="0" w:left="360"/>
        <w:jc w:val="center"/>
        <w:rPr>
          <w:b/>
          <w:szCs w:val="24"/>
        </w:rPr>
      </w:pPr>
      <w:r w:rsidRPr="00224FCA">
        <w:rPr>
          <w:b/>
          <w:szCs w:val="24"/>
        </w:rPr>
        <w:t>CEASE Crisis Centre</w:t>
      </w:r>
    </w:p>
    <w:p w:rsidR="000A6074" w:rsidRPr="00224FCA" w:rsidRDefault="000A6074" w:rsidP="00224FCA">
      <w:pPr>
        <w:pStyle w:val="a3"/>
        <w:ind w:leftChars="0" w:left="360"/>
        <w:jc w:val="center"/>
        <w:rPr>
          <w:b/>
          <w:szCs w:val="24"/>
        </w:rPr>
      </w:pPr>
      <w:r w:rsidRPr="00224FCA">
        <w:rPr>
          <w:b/>
          <w:szCs w:val="24"/>
        </w:rPr>
        <w:t>Crisis Intervention and Support Services</w:t>
      </w: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  <w:r w:rsidRPr="00224FCA">
        <w:rPr>
          <w:szCs w:val="24"/>
        </w:rPr>
        <w:t>ONE-STOP SERVICES</w:t>
      </w: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  <w:r w:rsidRPr="00224FCA">
        <w:rPr>
          <w:szCs w:val="24"/>
        </w:rPr>
        <w:t>24-hour Professional Support by Registered Social Workers</w:t>
      </w:r>
    </w:p>
    <w:p w:rsidR="000A6074" w:rsidRPr="00224FCA" w:rsidRDefault="000A6074" w:rsidP="005228C9">
      <w:pPr>
        <w:pStyle w:val="a3"/>
        <w:ind w:leftChars="0" w:left="360"/>
        <w:rPr>
          <w:szCs w:val="24"/>
        </w:rPr>
      </w:pPr>
    </w:p>
    <w:p w:rsidR="000A6074" w:rsidRPr="00224FCA" w:rsidRDefault="000A6074" w:rsidP="005228C9">
      <w:pPr>
        <w:pStyle w:val="a3"/>
        <w:ind w:leftChars="0" w:left="360"/>
        <w:rPr>
          <w:b/>
          <w:szCs w:val="24"/>
        </w:rPr>
      </w:pPr>
      <w:r w:rsidRPr="00224FCA">
        <w:rPr>
          <w:b/>
          <w:szCs w:val="24"/>
        </w:rPr>
        <w:t>Service Mission</w:t>
      </w:r>
    </w:p>
    <w:p w:rsidR="000A6074" w:rsidRPr="00224FCA" w:rsidRDefault="009D5FCD" w:rsidP="005228C9">
      <w:pPr>
        <w:pStyle w:val="a3"/>
        <w:ind w:leftChars="0" w:left="360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To care and concern victims’ various aspects of needs during and after the crisis</w:t>
      </w:r>
    </w:p>
    <w:p w:rsidR="009D5FCD" w:rsidRPr="00224FCA" w:rsidRDefault="009D5FCD" w:rsidP="005228C9">
      <w:pPr>
        <w:pStyle w:val="a3"/>
        <w:ind w:leftChars="0" w:left="360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To provide comprehensive care and concrete assistance to victims wholeheartedly</w:t>
      </w:r>
    </w:p>
    <w:p w:rsidR="00EA6A41" w:rsidRPr="00224FCA" w:rsidRDefault="009D5FCD" w:rsidP="005228C9">
      <w:pPr>
        <w:pStyle w:val="a3"/>
        <w:ind w:leftChars="0" w:left="360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EA6A41" w:rsidRPr="00224FCA">
        <w:rPr>
          <w:szCs w:val="24"/>
        </w:rPr>
        <w:t xml:space="preserve">To accompany victims during the recovery process and facilitate them to re-build confidence </w:t>
      </w:r>
      <w:r w:rsidR="00EA6A41" w:rsidRPr="00224FCA">
        <w:rPr>
          <w:b/>
          <w:szCs w:val="24"/>
        </w:rPr>
        <w:t xml:space="preserve">  </w:t>
      </w:r>
      <w:r w:rsidR="00EA6A41" w:rsidRPr="00224FCA">
        <w:rPr>
          <w:szCs w:val="24"/>
        </w:rPr>
        <w:t>for facing the future</w:t>
      </w:r>
    </w:p>
    <w:p w:rsidR="00EA6A41" w:rsidRPr="00224FCA" w:rsidRDefault="00EA6A41" w:rsidP="00382B66">
      <w:pPr>
        <w:pStyle w:val="a3"/>
        <w:ind w:leftChars="0" w:left="360"/>
        <w:jc w:val="both"/>
        <w:rPr>
          <w:szCs w:val="24"/>
        </w:rPr>
      </w:pPr>
    </w:p>
    <w:p w:rsidR="00EA6A41" w:rsidRPr="00224FCA" w:rsidRDefault="00EA6A41" w:rsidP="00382B66">
      <w:pPr>
        <w:pStyle w:val="a3"/>
        <w:ind w:leftChars="0" w:left="360"/>
        <w:jc w:val="both"/>
        <w:rPr>
          <w:b/>
          <w:szCs w:val="24"/>
        </w:rPr>
      </w:pPr>
      <w:r w:rsidRPr="00224FCA">
        <w:rPr>
          <w:b/>
          <w:szCs w:val="24"/>
        </w:rPr>
        <w:t>We strive to provide the following services to victims of sexual violence</w:t>
      </w:r>
    </w:p>
    <w:p w:rsidR="00EA6A41" w:rsidRPr="00224FCA" w:rsidRDefault="00EA6A41" w:rsidP="00382B66">
      <w:pPr>
        <w:pStyle w:val="a3"/>
        <w:ind w:leftChars="0" w:left="360"/>
        <w:jc w:val="both"/>
        <w:rPr>
          <w:szCs w:val="24"/>
        </w:rPr>
      </w:pPr>
      <w:bookmarkStart w:id="3" w:name="_Hlk496295344"/>
      <w:r w:rsidRPr="00224FCA">
        <w:rPr>
          <w:b/>
          <w:szCs w:val="24"/>
        </w:rPr>
        <w:sym w:font="Wingdings 2" w:char="F0F2"/>
      </w:r>
      <w:bookmarkEnd w:id="3"/>
      <w:r w:rsidRPr="00224FCA">
        <w:rPr>
          <w:szCs w:val="24"/>
        </w:rPr>
        <w:t>24-hour hotline service provided by registered social workers all year round</w:t>
      </w:r>
    </w:p>
    <w:p w:rsidR="00EA6A41" w:rsidRPr="00224FCA" w:rsidRDefault="00EA6A41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EA6CE3" w:rsidRPr="00224FCA">
        <w:rPr>
          <w:szCs w:val="24"/>
        </w:rPr>
        <w:t>Immediate risk assessment and counselling</w:t>
      </w:r>
    </w:p>
    <w:p w:rsidR="00EA6A41" w:rsidRPr="00224FCA" w:rsidRDefault="00EA6A41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EA6CE3" w:rsidRPr="00224FCA">
        <w:rPr>
          <w:szCs w:val="24"/>
        </w:rPr>
        <w:t>24-hour immediate outreaching and crisis intervention services to contact and support victims</w:t>
      </w:r>
    </w:p>
    <w:p w:rsidR="00EA6A41" w:rsidRPr="00224FCA" w:rsidRDefault="00EA6A41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9971B2" w:rsidRPr="00224FCA">
        <w:rPr>
          <w:szCs w:val="24"/>
        </w:rPr>
        <w:t xml:space="preserve">Assistance in </w:t>
      </w:r>
      <w:proofErr w:type="gramStart"/>
      <w:r w:rsidR="009971B2" w:rsidRPr="00224FCA">
        <w:rPr>
          <w:szCs w:val="24"/>
        </w:rPr>
        <w:t>liaising</w:t>
      </w:r>
      <w:proofErr w:type="gramEnd"/>
      <w:r w:rsidR="009971B2" w:rsidRPr="00224FCA">
        <w:rPr>
          <w:szCs w:val="24"/>
        </w:rPr>
        <w:t xml:space="preserve"> a follow-up service plan </w:t>
      </w:r>
    </w:p>
    <w:p w:rsidR="009971B2" w:rsidRPr="00224FCA" w:rsidRDefault="00EA6A41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9971B2" w:rsidRPr="00224FCA">
        <w:rPr>
          <w:szCs w:val="24"/>
        </w:rPr>
        <w:t xml:space="preserve">Coordination with hospitals for arranging medical examination and treatment, emergency </w:t>
      </w:r>
      <w:r w:rsidR="00382B66">
        <w:rPr>
          <w:rFonts w:hint="eastAsia"/>
          <w:szCs w:val="24"/>
          <w:lang w:eastAsia="zh-HK"/>
        </w:rPr>
        <w:t>c</w:t>
      </w:r>
      <w:r w:rsidR="009971B2" w:rsidRPr="00224FCA">
        <w:rPr>
          <w:rFonts w:hint="eastAsia"/>
          <w:szCs w:val="24"/>
        </w:rPr>
        <w:t>ontraception,</w:t>
      </w:r>
      <w:r w:rsidR="009971B2" w:rsidRPr="00224FCA">
        <w:rPr>
          <w:szCs w:val="24"/>
        </w:rPr>
        <w:t xml:space="preserve"> tests on sexually transmitted </w:t>
      </w:r>
      <w:r w:rsidR="0085452D" w:rsidRPr="00224FCA">
        <w:rPr>
          <w:szCs w:val="24"/>
        </w:rPr>
        <w:t xml:space="preserve">diseases and other </w:t>
      </w:r>
      <w:r w:rsidR="009971B2" w:rsidRPr="00224FCA">
        <w:rPr>
          <w:szCs w:val="24"/>
        </w:rPr>
        <w:t>related medical follow-up</w:t>
      </w:r>
    </w:p>
    <w:p w:rsidR="009971B2" w:rsidRPr="00382B66" w:rsidRDefault="00EA6A41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9971B2" w:rsidRPr="00224FCA">
        <w:rPr>
          <w:szCs w:val="24"/>
        </w:rPr>
        <w:t>Report of events to police arranged by designated social worker upon victim’s consent;</w:t>
      </w:r>
      <w:r w:rsidR="00382B66">
        <w:rPr>
          <w:rFonts w:hint="eastAsia"/>
          <w:szCs w:val="24"/>
          <w:lang w:eastAsia="zh-HK"/>
        </w:rPr>
        <w:t xml:space="preserve"> </w:t>
      </w:r>
      <w:r w:rsidR="009971B2" w:rsidRPr="00382B66">
        <w:rPr>
          <w:szCs w:val="24"/>
        </w:rPr>
        <w:t>accompany and support during the process of statement-taking and related legal proceedings</w:t>
      </w:r>
    </w:p>
    <w:p w:rsidR="009971B2" w:rsidRPr="00224FCA" w:rsidRDefault="009971B2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9F0628" w:rsidRPr="00224FCA">
        <w:rPr>
          <w:szCs w:val="24"/>
        </w:rPr>
        <w:t>Post-crisis trauma counselling service for victims and their family members</w:t>
      </w:r>
    </w:p>
    <w:p w:rsidR="009F0628" w:rsidRPr="00224FCA" w:rsidRDefault="009971B2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9F0628" w:rsidRPr="00224FCA">
        <w:rPr>
          <w:szCs w:val="24"/>
        </w:rPr>
        <w:t xml:space="preserve">Short-term accommodation service provided or referred for victims in need of a place for </w:t>
      </w:r>
      <w:r w:rsidR="009F0628" w:rsidRPr="00224FCA">
        <w:rPr>
          <w:b/>
          <w:szCs w:val="24"/>
        </w:rPr>
        <w:t xml:space="preserve">  </w:t>
      </w:r>
      <w:r w:rsidR="009F0628" w:rsidRPr="00224FCA">
        <w:rPr>
          <w:szCs w:val="24"/>
        </w:rPr>
        <w:t>time-out or refuge</w:t>
      </w:r>
    </w:p>
    <w:p w:rsidR="009971B2" w:rsidRPr="00224FCA" w:rsidRDefault="009971B2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5E1A65" w:rsidRPr="00224FCA">
        <w:rPr>
          <w:szCs w:val="24"/>
        </w:rPr>
        <w:t>Counselling service,</w:t>
      </w:r>
      <w:r w:rsidR="0085278D" w:rsidRPr="00224FCA">
        <w:rPr>
          <w:szCs w:val="24"/>
        </w:rPr>
        <w:t xml:space="preserve"> </w:t>
      </w:r>
      <w:r w:rsidR="005E1A65" w:rsidRPr="00224FCA">
        <w:rPr>
          <w:szCs w:val="24"/>
        </w:rPr>
        <w:t xml:space="preserve">for at </w:t>
      </w:r>
      <w:r w:rsidR="00382B66" w:rsidRPr="00224FCA">
        <w:rPr>
          <w:szCs w:val="24"/>
        </w:rPr>
        <w:t>least</w:t>
      </w:r>
      <w:r w:rsidR="00382B66">
        <w:rPr>
          <w:rFonts w:hint="eastAsia"/>
          <w:szCs w:val="24"/>
          <w:lang w:eastAsia="zh-HK"/>
        </w:rPr>
        <w:t xml:space="preserve"> </w:t>
      </w:r>
      <w:r w:rsidR="005E1A65" w:rsidRPr="00224FCA">
        <w:rPr>
          <w:szCs w:val="24"/>
        </w:rPr>
        <w:t>6</w:t>
      </w:r>
      <w:r w:rsidR="00382B66">
        <w:rPr>
          <w:rFonts w:hint="eastAsia"/>
          <w:szCs w:val="24"/>
          <w:lang w:eastAsia="zh-HK"/>
        </w:rPr>
        <w:t xml:space="preserve"> </w:t>
      </w:r>
      <w:r w:rsidR="005E1A65" w:rsidRPr="00224FCA">
        <w:rPr>
          <w:szCs w:val="24"/>
        </w:rPr>
        <w:t>months, provided for victims to enhance recovery and confidence</w:t>
      </w:r>
    </w:p>
    <w:p w:rsidR="00EA6A41" w:rsidRPr="00224FCA" w:rsidRDefault="00EA6A41" w:rsidP="00382B66">
      <w:pPr>
        <w:pStyle w:val="a3"/>
        <w:ind w:leftChars="0" w:left="360"/>
        <w:jc w:val="both"/>
        <w:rPr>
          <w:szCs w:val="24"/>
        </w:rPr>
      </w:pPr>
    </w:p>
    <w:p w:rsidR="001554F3" w:rsidRPr="00224FCA" w:rsidRDefault="0085452D" w:rsidP="00382B66">
      <w:pPr>
        <w:pStyle w:val="a3"/>
        <w:ind w:leftChars="0" w:left="360"/>
        <w:jc w:val="both"/>
        <w:rPr>
          <w:b/>
          <w:szCs w:val="24"/>
        </w:rPr>
      </w:pPr>
      <w:r w:rsidRPr="00224FCA">
        <w:rPr>
          <w:rFonts w:hint="eastAsia"/>
          <w:b/>
          <w:szCs w:val="24"/>
        </w:rPr>
        <w:t>We Emphasize</w:t>
      </w:r>
      <w:r w:rsidR="001554F3" w:rsidRPr="00224FCA">
        <w:rPr>
          <w:rFonts w:hint="eastAsia"/>
          <w:b/>
          <w:szCs w:val="24"/>
        </w:rPr>
        <w:t>:</w:t>
      </w:r>
    </w:p>
    <w:p w:rsidR="001554F3" w:rsidRPr="00224FCA" w:rsidRDefault="001554F3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 xml:space="preserve">Protection of privacy and confidentiality of victims </w:t>
      </w:r>
    </w:p>
    <w:p w:rsidR="001554F3" w:rsidRPr="00224FCA" w:rsidRDefault="001554F3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Respect the self-determination and ensure the safety of victims</w:t>
      </w:r>
    </w:p>
    <w:p w:rsidR="0012317D" w:rsidRPr="00224FCA" w:rsidRDefault="001554F3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="0012317D" w:rsidRPr="00224FCA">
        <w:rPr>
          <w:szCs w:val="24"/>
        </w:rPr>
        <w:t>Coo</w:t>
      </w:r>
      <w:r w:rsidRPr="00224FCA">
        <w:rPr>
          <w:szCs w:val="24"/>
        </w:rPr>
        <w:t xml:space="preserve">rdination </w:t>
      </w:r>
      <w:r w:rsidR="0012317D" w:rsidRPr="00224FCA">
        <w:rPr>
          <w:szCs w:val="24"/>
        </w:rPr>
        <w:t xml:space="preserve">and liaison with service units of health care, police, legal and other related </w:t>
      </w:r>
      <w:r w:rsidR="0012317D" w:rsidRPr="00224FCA">
        <w:rPr>
          <w:b/>
          <w:szCs w:val="24"/>
        </w:rPr>
        <w:t xml:space="preserve">  </w:t>
      </w:r>
      <w:r w:rsidR="0067631C" w:rsidRPr="00224FCA">
        <w:rPr>
          <w:szCs w:val="24"/>
        </w:rPr>
        <w:t>s</w:t>
      </w:r>
      <w:r w:rsidR="0012317D" w:rsidRPr="00224FCA">
        <w:rPr>
          <w:szCs w:val="24"/>
        </w:rPr>
        <w:t>ervices for minimizing the chance of repeating the unpleasant experiences by victims</w:t>
      </w:r>
    </w:p>
    <w:p w:rsidR="0012317D" w:rsidRPr="00224FCA" w:rsidRDefault="0012317D" w:rsidP="00382B66">
      <w:pPr>
        <w:pStyle w:val="a3"/>
        <w:ind w:leftChars="0" w:left="360"/>
        <w:jc w:val="both"/>
        <w:rPr>
          <w:szCs w:val="24"/>
        </w:rPr>
      </w:pPr>
      <w:r w:rsidRPr="00224FCA">
        <w:rPr>
          <w:b/>
          <w:szCs w:val="24"/>
        </w:rPr>
        <w:sym w:font="Wingdings 2" w:char="F0F2"/>
      </w:r>
      <w:r w:rsidRPr="00224FCA">
        <w:rPr>
          <w:szCs w:val="24"/>
        </w:rPr>
        <w:t>Empowerment of victims’ competencies for breaking the silence and ensuring the rights to</w:t>
      </w:r>
      <w:r w:rsidR="00382B66">
        <w:rPr>
          <w:rFonts w:hint="eastAsia"/>
          <w:szCs w:val="24"/>
          <w:lang w:eastAsia="zh-HK"/>
        </w:rPr>
        <w:t xml:space="preserve"> </w:t>
      </w:r>
      <w:r w:rsidRPr="00224FCA">
        <w:rPr>
          <w:b/>
          <w:szCs w:val="24"/>
        </w:rPr>
        <w:t xml:space="preserve">  </w:t>
      </w:r>
      <w:r w:rsidRPr="00224FCA">
        <w:rPr>
          <w:szCs w:val="24"/>
        </w:rPr>
        <w:t>have an independent, serene and safe life</w:t>
      </w:r>
    </w:p>
    <w:p w:rsidR="0012317D" w:rsidRPr="00224FCA" w:rsidRDefault="0012317D" w:rsidP="005228C9">
      <w:pPr>
        <w:pStyle w:val="a3"/>
        <w:ind w:leftChars="0" w:left="360"/>
        <w:rPr>
          <w:szCs w:val="24"/>
        </w:rPr>
      </w:pPr>
    </w:p>
    <w:p w:rsidR="0012317D" w:rsidRPr="00224FCA" w:rsidRDefault="0012317D" w:rsidP="005228C9">
      <w:pPr>
        <w:pStyle w:val="a3"/>
        <w:ind w:leftChars="0" w:left="360"/>
        <w:rPr>
          <w:b/>
          <w:szCs w:val="24"/>
        </w:rPr>
      </w:pPr>
      <w:r w:rsidRPr="00224FCA">
        <w:rPr>
          <w:b/>
          <w:szCs w:val="24"/>
        </w:rPr>
        <w:t>CEASE Crisis Centre</w:t>
      </w:r>
      <w:r w:rsidR="00382B66">
        <w:rPr>
          <w:rFonts w:hint="eastAsia"/>
          <w:b/>
          <w:szCs w:val="24"/>
          <w:lang w:eastAsia="zh-HK"/>
        </w:rPr>
        <w:t xml:space="preserve"> </w:t>
      </w:r>
      <w:r w:rsidRPr="00224FCA">
        <w:rPr>
          <w:b/>
          <w:szCs w:val="24"/>
        </w:rPr>
        <w:t>Hotline of Supporting Service for Victims of Sexual Violence</w:t>
      </w:r>
      <w:r w:rsidR="00382B66">
        <w:rPr>
          <w:rFonts w:hint="eastAsia"/>
          <w:b/>
          <w:szCs w:val="24"/>
          <w:lang w:eastAsia="zh-HK"/>
        </w:rPr>
        <w:t xml:space="preserve">: </w:t>
      </w:r>
      <w:r w:rsidRPr="00224FCA">
        <w:rPr>
          <w:b/>
          <w:szCs w:val="24"/>
        </w:rPr>
        <w:t>18281</w:t>
      </w:r>
    </w:p>
    <w:sectPr w:rsidR="0012317D" w:rsidRPr="00224FCA" w:rsidSect="00DC69CD">
      <w:pgSz w:w="11906" w:h="16838"/>
      <w:pgMar w:top="851" w:right="991" w:bottom="142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2947"/>
    <w:multiLevelType w:val="hybridMultilevel"/>
    <w:tmpl w:val="4948C802"/>
    <w:lvl w:ilvl="0" w:tplc="183C05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A3"/>
    <w:rsid w:val="000845FE"/>
    <w:rsid w:val="000A6074"/>
    <w:rsid w:val="000D32B8"/>
    <w:rsid w:val="0012317D"/>
    <w:rsid w:val="001554F3"/>
    <w:rsid w:val="0021429B"/>
    <w:rsid w:val="00224FCA"/>
    <w:rsid w:val="002A376B"/>
    <w:rsid w:val="00350A41"/>
    <w:rsid w:val="00382B66"/>
    <w:rsid w:val="0039320D"/>
    <w:rsid w:val="00395C72"/>
    <w:rsid w:val="003E2B73"/>
    <w:rsid w:val="00402E3D"/>
    <w:rsid w:val="00461A39"/>
    <w:rsid w:val="004947B7"/>
    <w:rsid w:val="00513F9E"/>
    <w:rsid w:val="005228C9"/>
    <w:rsid w:val="00575D7D"/>
    <w:rsid w:val="005A5DD1"/>
    <w:rsid w:val="005E1A65"/>
    <w:rsid w:val="0067631C"/>
    <w:rsid w:val="00761FDB"/>
    <w:rsid w:val="00793F87"/>
    <w:rsid w:val="007B2099"/>
    <w:rsid w:val="007D1779"/>
    <w:rsid w:val="0085278D"/>
    <w:rsid w:val="0085452D"/>
    <w:rsid w:val="00871613"/>
    <w:rsid w:val="00875F53"/>
    <w:rsid w:val="0094172A"/>
    <w:rsid w:val="009550F2"/>
    <w:rsid w:val="009971B2"/>
    <w:rsid w:val="009971B7"/>
    <w:rsid w:val="009D5FCD"/>
    <w:rsid w:val="009F0628"/>
    <w:rsid w:val="00A005D4"/>
    <w:rsid w:val="00A239B7"/>
    <w:rsid w:val="00C67A20"/>
    <w:rsid w:val="00CC0D88"/>
    <w:rsid w:val="00DA2CF6"/>
    <w:rsid w:val="00DC69CD"/>
    <w:rsid w:val="00EA6A41"/>
    <w:rsid w:val="00EA6CE3"/>
    <w:rsid w:val="00EF6E42"/>
    <w:rsid w:val="00F00660"/>
    <w:rsid w:val="00F706A3"/>
    <w:rsid w:val="00F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0D"/>
    <w:pPr>
      <w:ind w:leftChars="200" w:left="480"/>
    </w:pPr>
  </w:style>
  <w:style w:type="character" w:styleId="a4">
    <w:name w:val="Hyperlink"/>
    <w:basedOn w:val="a0"/>
    <w:uiPriority w:val="99"/>
    <w:unhideWhenUsed/>
    <w:rsid w:val="00793F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F8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0D"/>
    <w:pPr>
      <w:ind w:leftChars="200" w:left="480"/>
    </w:pPr>
  </w:style>
  <w:style w:type="character" w:styleId="a4">
    <w:name w:val="Hyperlink"/>
    <w:basedOn w:val="a0"/>
    <w:uiPriority w:val="99"/>
    <w:unhideWhenUsed/>
    <w:rsid w:val="00793F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F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easecrisis.tungwahc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asecrisis@tungwahcs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4328</Characters>
  <Application>Microsoft Office Word</Application>
  <DocSecurity>0</DocSecurity>
  <Lines>36</Lines>
  <Paragraphs>10</Paragraphs>
  <ScaleCrop>false</ScaleCrop>
  <Company>SWD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 Yuen</dc:creator>
  <cp:lastModifiedBy>CHENG, Christine MC</cp:lastModifiedBy>
  <cp:revision>2</cp:revision>
  <dcterms:created xsi:type="dcterms:W3CDTF">2017-10-26T09:30:00Z</dcterms:created>
  <dcterms:modified xsi:type="dcterms:W3CDTF">2017-10-26T09:30:00Z</dcterms:modified>
</cp:coreProperties>
</file>